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235" w:rsidRPr="00D13235" w:rsidRDefault="00D13235" w:rsidP="00D13235">
      <w:pPr>
        <w:jc w:val="right"/>
        <w:rPr>
          <w:rFonts w:ascii="Tahoma" w:eastAsia="Times New Roman" w:hAnsi="Tahoma" w:cs="Tahoma"/>
          <w:sz w:val="20"/>
          <w:szCs w:val="20"/>
        </w:rPr>
      </w:pPr>
      <w:r w:rsidRPr="00D13235">
        <w:rPr>
          <w:rFonts w:ascii="Tahoma" w:eastAsia="Times New Roman" w:hAnsi="Tahoma" w:cs="Tahoma"/>
          <w:sz w:val="20"/>
          <w:szCs w:val="20"/>
        </w:rPr>
        <w:t>Приложение 1 к документации о закупке</w:t>
      </w:r>
    </w:p>
    <w:p w:rsidR="00D13235" w:rsidRPr="00D13235" w:rsidRDefault="00D13235" w:rsidP="00D13235">
      <w:pPr>
        <w:spacing w:line="276" w:lineRule="auto"/>
        <w:jc w:val="center"/>
        <w:rPr>
          <w:rFonts w:ascii="Tahoma" w:eastAsia="Times New Roman" w:hAnsi="Tahoma" w:cs="Tahoma"/>
          <w:sz w:val="20"/>
          <w:szCs w:val="20"/>
        </w:rPr>
      </w:pPr>
      <w:r w:rsidRPr="00D13235">
        <w:rPr>
          <w:rFonts w:ascii="Tahoma" w:eastAsia="Times New Roman" w:hAnsi="Tahoma" w:cs="Tahoma"/>
          <w:b/>
          <w:sz w:val="20"/>
          <w:szCs w:val="20"/>
        </w:rPr>
        <w:t>Техническое задание</w:t>
      </w:r>
    </w:p>
    <w:p w:rsidR="00D13235" w:rsidRPr="00D13235" w:rsidRDefault="00D13235" w:rsidP="00D13235">
      <w:pPr>
        <w:ind w:firstLine="567"/>
        <w:jc w:val="center"/>
        <w:rPr>
          <w:rFonts w:ascii="Tahoma" w:eastAsia="Times New Roman" w:hAnsi="Tahoma" w:cs="Tahoma"/>
          <w:b/>
          <w:sz w:val="20"/>
          <w:szCs w:val="20"/>
          <w:lang w:eastAsia="ru-RU"/>
        </w:rPr>
      </w:pPr>
      <w:r w:rsidRPr="00D13235">
        <w:rPr>
          <w:rFonts w:ascii="Tahoma" w:eastAsia="Times New Roman" w:hAnsi="Tahoma" w:cs="Tahoma"/>
          <w:sz w:val="20"/>
          <w:szCs w:val="20"/>
        </w:rPr>
        <w:t>на Оказание услуг по доставке платежных документов по г. Саратов и г. Энгельс для нужд Саратовского филиала АО «ЭнергосбыТ Плюс»</w:t>
      </w:r>
    </w:p>
    <w:tbl>
      <w:tblPr>
        <w:tblStyle w:val="a3"/>
        <w:tblW w:w="10553" w:type="dxa"/>
        <w:tblInd w:w="-998" w:type="dxa"/>
        <w:tblLayout w:type="fixed"/>
        <w:tblLook w:val="04A0" w:firstRow="1" w:lastRow="0" w:firstColumn="1" w:lastColumn="0" w:noHBand="0" w:noVBand="1"/>
      </w:tblPr>
      <w:tblGrid>
        <w:gridCol w:w="518"/>
        <w:gridCol w:w="1708"/>
        <w:gridCol w:w="8327"/>
      </w:tblGrid>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п/п</w:t>
            </w:r>
          </w:p>
        </w:tc>
        <w:tc>
          <w:tcPr>
            <w:tcW w:w="1708" w:type="dxa"/>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Требования</w:t>
            </w:r>
          </w:p>
          <w:p w:rsidR="00D13235" w:rsidRPr="00D13235" w:rsidRDefault="00D13235" w:rsidP="00D13235">
            <w:pPr>
              <w:jc w:val="center"/>
              <w:rPr>
                <w:rFonts w:ascii="Tahoma" w:eastAsia="Times New Roman" w:hAnsi="Tahoma" w:cs="Tahoma"/>
                <w:sz w:val="20"/>
                <w:szCs w:val="20"/>
              </w:rPr>
            </w:pPr>
          </w:p>
        </w:tc>
        <w:tc>
          <w:tcPr>
            <w:tcW w:w="8327"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Описание</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1</w:t>
            </w:r>
          </w:p>
        </w:tc>
        <w:tc>
          <w:tcPr>
            <w:tcW w:w="1708" w:type="dxa"/>
          </w:tcPr>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rPr>
              <w:t>Наименование услуги</w:t>
            </w:r>
          </w:p>
          <w:p w:rsidR="00D13235" w:rsidRPr="00D13235" w:rsidRDefault="00D13235" w:rsidP="00D13235">
            <w:pPr>
              <w:rPr>
                <w:rFonts w:ascii="Tahoma" w:eastAsia="Times New Roman" w:hAnsi="Tahoma" w:cs="Tahoma"/>
                <w:sz w:val="20"/>
                <w:szCs w:val="20"/>
              </w:rPr>
            </w:pPr>
          </w:p>
        </w:tc>
        <w:tc>
          <w:tcPr>
            <w:tcW w:w="8327" w:type="dxa"/>
            <w:hideMark/>
          </w:tcPr>
          <w:p w:rsidR="00D13235" w:rsidRPr="00D13235" w:rsidRDefault="00D13235" w:rsidP="00D13235">
            <w:pPr>
              <w:rPr>
                <w:rFonts w:ascii="Tahoma" w:eastAsia="Times New Roman" w:hAnsi="Tahoma" w:cs="Tahoma"/>
                <w:b/>
                <w:sz w:val="20"/>
                <w:szCs w:val="20"/>
                <w:lang w:eastAsia="ru-RU"/>
              </w:rPr>
            </w:pPr>
            <w:r w:rsidRPr="00D13235">
              <w:rPr>
                <w:rFonts w:ascii="Tahoma" w:eastAsia="Times New Roman" w:hAnsi="Tahoma" w:cs="Tahoma"/>
                <w:sz w:val="20"/>
                <w:szCs w:val="20"/>
              </w:rPr>
              <w:t>Оказание услуг по доставке платежных документов по г. Саратов и г. Энгельс для нужд Саратовского филиала АО «ЭнергосбыТ Плюс»</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 xml:space="preserve">2 </w:t>
            </w:r>
          </w:p>
        </w:tc>
        <w:tc>
          <w:tcPr>
            <w:tcW w:w="1708" w:type="dxa"/>
            <w:hideMark/>
          </w:tcPr>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rPr>
              <w:t>Место оказания услуги</w:t>
            </w:r>
          </w:p>
        </w:tc>
        <w:tc>
          <w:tcPr>
            <w:tcW w:w="8327" w:type="dxa"/>
          </w:tcPr>
          <w:p w:rsidR="00D13235" w:rsidRPr="00D13235" w:rsidRDefault="00D13235" w:rsidP="00D13235">
            <w:pPr>
              <w:spacing w:line="276" w:lineRule="auto"/>
              <w:ind w:left="37"/>
              <w:jc w:val="both"/>
              <w:rPr>
                <w:rFonts w:ascii="Tahoma" w:eastAsia="Times New Roman" w:hAnsi="Tahoma" w:cs="Tahoma"/>
                <w:sz w:val="20"/>
                <w:szCs w:val="20"/>
                <w:lang w:eastAsia="ru-RU"/>
              </w:rPr>
            </w:pPr>
            <w:r w:rsidRPr="00D13235">
              <w:rPr>
                <w:rFonts w:ascii="Tahoma" w:eastAsia="Times New Roman" w:hAnsi="Tahoma" w:cs="Tahoma"/>
                <w:sz w:val="20"/>
                <w:szCs w:val="20"/>
              </w:rPr>
              <w:t>Адрес: г.Саратов и г.Энгельс (Саратовская область)</w:t>
            </w:r>
          </w:p>
          <w:p w:rsidR="00D13235" w:rsidRPr="00D13235" w:rsidRDefault="00D13235" w:rsidP="00D13235">
            <w:pPr>
              <w:jc w:val="center"/>
              <w:rPr>
                <w:rFonts w:ascii="Tahoma" w:eastAsia="Times New Roman" w:hAnsi="Tahoma" w:cs="Tahoma"/>
                <w:sz w:val="20"/>
                <w:szCs w:val="20"/>
              </w:rPr>
            </w:pP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3</w:t>
            </w:r>
          </w:p>
        </w:tc>
        <w:tc>
          <w:tcPr>
            <w:tcW w:w="1708" w:type="dxa"/>
            <w:hideMark/>
          </w:tcPr>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rPr>
              <w:t>Сроки (периоды) оказания услуги</w:t>
            </w:r>
          </w:p>
        </w:tc>
        <w:tc>
          <w:tcPr>
            <w:tcW w:w="8327" w:type="dxa"/>
          </w:tcPr>
          <w:p w:rsidR="00D13235" w:rsidRPr="00D13235" w:rsidRDefault="00D13235" w:rsidP="00D13235">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Начало: </w:t>
            </w:r>
            <w:r w:rsidR="00297B11">
              <w:rPr>
                <w:rFonts w:ascii="Tahoma" w:eastAsia="Times New Roman" w:hAnsi="Tahoma" w:cs="Tahoma"/>
                <w:sz w:val="20"/>
                <w:szCs w:val="20"/>
                <w:lang w:eastAsia="ru-RU"/>
              </w:rPr>
              <w:t>с даты заключения договора</w:t>
            </w:r>
          </w:p>
          <w:p w:rsidR="00D13235" w:rsidRPr="00D13235" w:rsidRDefault="00D13235" w:rsidP="00D13235">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(первая доставка тиража за </w:t>
            </w:r>
            <w:r w:rsidR="007531DD">
              <w:rPr>
                <w:rFonts w:ascii="Tahoma" w:eastAsia="Times New Roman" w:hAnsi="Tahoma" w:cs="Tahoma"/>
                <w:sz w:val="20"/>
                <w:szCs w:val="20"/>
                <w:lang w:eastAsia="ru-RU"/>
              </w:rPr>
              <w:t>март</w:t>
            </w:r>
            <w:r w:rsidRPr="00D13235">
              <w:rPr>
                <w:rFonts w:ascii="Tahoma" w:eastAsia="Times New Roman" w:hAnsi="Tahoma" w:cs="Tahoma"/>
                <w:sz w:val="20"/>
                <w:szCs w:val="20"/>
                <w:lang w:eastAsia="ru-RU"/>
              </w:rPr>
              <w:t xml:space="preserve"> 2023г - в </w:t>
            </w:r>
            <w:r w:rsidR="007531DD">
              <w:rPr>
                <w:rFonts w:ascii="Tahoma" w:eastAsia="Times New Roman" w:hAnsi="Tahoma" w:cs="Tahoma"/>
                <w:sz w:val="20"/>
                <w:szCs w:val="20"/>
                <w:lang w:eastAsia="ru-RU"/>
              </w:rPr>
              <w:t>апреле</w:t>
            </w:r>
            <w:r w:rsidRPr="00D13235">
              <w:rPr>
                <w:rFonts w:ascii="Tahoma" w:eastAsia="Times New Roman" w:hAnsi="Tahoma" w:cs="Tahoma"/>
                <w:sz w:val="20"/>
                <w:szCs w:val="20"/>
                <w:lang w:eastAsia="ru-RU"/>
              </w:rPr>
              <w:t xml:space="preserve"> 2023г, вторая за </w:t>
            </w:r>
            <w:r w:rsidR="007531DD">
              <w:rPr>
                <w:rFonts w:ascii="Tahoma" w:eastAsia="Times New Roman" w:hAnsi="Tahoma" w:cs="Tahoma"/>
                <w:sz w:val="20"/>
                <w:szCs w:val="20"/>
                <w:lang w:eastAsia="ru-RU"/>
              </w:rPr>
              <w:t>апрель</w:t>
            </w:r>
            <w:r w:rsidRPr="00D13235">
              <w:rPr>
                <w:rFonts w:ascii="Tahoma" w:eastAsia="Times New Roman" w:hAnsi="Tahoma" w:cs="Tahoma"/>
                <w:sz w:val="20"/>
                <w:szCs w:val="20"/>
                <w:lang w:eastAsia="ru-RU"/>
              </w:rPr>
              <w:t xml:space="preserve"> 2023г - в ма</w:t>
            </w:r>
            <w:r w:rsidR="007531DD">
              <w:rPr>
                <w:rFonts w:ascii="Tahoma" w:eastAsia="Times New Roman" w:hAnsi="Tahoma" w:cs="Tahoma"/>
                <w:sz w:val="20"/>
                <w:szCs w:val="20"/>
                <w:lang w:eastAsia="ru-RU"/>
              </w:rPr>
              <w:t>е</w:t>
            </w:r>
            <w:r w:rsidRPr="00D13235">
              <w:rPr>
                <w:rFonts w:ascii="Tahoma" w:eastAsia="Times New Roman" w:hAnsi="Tahoma" w:cs="Tahoma"/>
                <w:sz w:val="20"/>
                <w:szCs w:val="20"/>
                <w:lang w:eastAsia="ru-RU"/>
              </w:rPr>
              <w:t xml:space="preserve"> 2023г и т.д., последняя доставка тиража за декабрь 2023г в январе 2024г соответственно)</w:t>
            </w:r>
          </w:p>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lang w:eastAsia="ru-RU"/>
              </w:rPr>
              <w:t>Окончание: 31.01.2024г.</w:t>
            </w:r>
            <w:r w:rsidRPr="00D13235">
              <w:rPr>
                <w:rFonts w:ascii="Tahoma" w:eastAsia="Times New Roman" w:hAnsi="Tahoma" w:cs="Tahoma"/>
                <w:sz w:val="20"/>
                <w:szCs w:val="20"/>
              </w:rPr>
              <w:t xml:space="preserve"> </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4</w:t>
            </w:r>
          </w:p>
        </w:tc>
        <w:tc>
          <w:tcPr>
            <w:tcW w:w="1708" w:type="dxa"/>
          </w:tcPr>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rPr>
              <w:t>Вид, перечень и объем оказываемых услуг</w:t>
            </w:r>
          </w:p>
          <w:p w:rsidR="00D13235" w:rsidRPr="00D13235" w:rsidRDefault="00D13235" w:rsidP="00D13235">
            <w:pPr>
              <w:rPr>
                <w:rFonts w:ascii="Tahoma" w:eastAsia="Times New Roman" w:hAnsi="Tahoma" w:cs="Tahoma"/>
                <w:sz w:val="20"/>
                <w:szCs w:val="20"/>
              </w:rPr>
            </w:pPr>
          </w:p>
        </w:tc>
        <w:tc>
          <w:tcPr>
            <w:tcW w:w="8327" w:type="dxa"/>
          </w:tcPr>
          <w:p w:rsidR="00D13235" w:rsidRPr="00D13235" w:rsidRDefault="00D13235" w:rsidP="00D13235">
            <w:pPr>
              <w:spacing w:line="276" w:lineRule="auto"/>
              <w:jc w:val="both"/>
              <w:rPr>
                <w:rFonts w:ascii="Tahoma" w:eastAsia="Times New Roman" w:hAnsi="Tahoma" w:cs="Tahoma"/>
                <w:b/>
                <w:sz w:val="20"/>
                <w:szCs w:val="20"/>
                <w:u w:val="single"/>
                <w:lang w:eastAsia="ru-RU"/>
              </w:rPr>
            </w:pPr>
            <w:r w:rsidRPr="00D13235">
              <w:rPr>
                <w:rFonts w:ascii="Tahoma" w:eastAsia="Times New Roman" w:hAnsi="Tahoma" w:cs="Tahoma"/>
                <w:sz w:val="20"/>
                <w:szCs w:val="20"/>
                <w:lang w:eastAsia="ru-RU"/>
              </w:rPr>
              <w:t xml:space="preserve">Необходимо оказать Услуги по круглосуточному приему, сортировке и доставке платежных документов: счетов-квитанций (далее ПД), при необходимости - прочей неконвертованной продукции (информационных писем, листовок и т.п.), потребителям Заказчика в соответствии с адресами, указанными в документах, в сложенном, запечатанным виде лично, либо в почтовые абонентские ящики, ячейки абонентских шкафов, расположенные на территории </w:t>
            </w:r>
            <w:r w:rsidRPr="00D13235">
              <w:rPr>
                <w:rFonts w:ascii="Tahoma" w:eastAsia="Times New Roman" w:hAnsi="Tahoma" w:cs="Tahoma"/>
                <w:sz w:val="20"/>
                <w:szCs w:val="20"/>
              </w:rPr>
              <w:t>г. Саратов, Энгельс</w:t>
            </w:r>
            <w:r w:rsidRPr="00D13235">
              <w:rPr>
                <w:rFonts w:ascii="Tahoma" w:eastAsia="Times New Roman" w:hAnsi="Tahoma" w:cs="Tahoma"/>
                <w:sz w:val="20"/>
                <w:szCs w:val="20"/>
                <w:lang w:eastAsia="ru-RU"/>
              </w:rPr>
              <w:t xml:space="preserve"> Саратовской области в срок </w:t>
            </w:r>
            <w:r w:rsidRPr="00D13235">
              <w:rPr>
                <w:rFonts w:ascii="Tahoma" w:eastAsia="Times New Roman" w:hAnsi="Tahoma" w:cs="Tahoma"/>
                <w:b/>
                <w:sz w:val="20"/>
                <w:szCs w:val="20"/>
                <w:u w:val="single"/>
                <w:lang w:eastAsia="ru-RU"/>
              </w:rPr>
              <w:t>не более 3-х календарных дней с момента получения тиража.</w:t>
            </w:r>
          </w:p>
          <w:p w:rsidR="00D13235" w:rsidRPr="00D13235" w:rsidRDefault="00D13235" w:rsidP="00D13235">
            <w:pPr>
              <w:spacing w:line="276" w:lineRule="auto"/>
              <w:jc w:val="both"/>
              <w:rPr>
                <w:rFonts w:ascii="Tahoma" w:eastAsia="Times New Roman" w:hAnsi="Tahoma" w:cs="Tahoma"/>
                <w:b/>
                <w:sz w:val="20"/>
                <w:szCs w:val="20"/>
                <w:lang w:eastAsia="ru-RU"/>
              </w:rPr>
            </w:pPr>
            <w:r w:rsidRPr="00D13235">
              <w:rPr>
                <w:rFonts w:ascii="Tahoma" w:eastAsia="Times New Roman" w:hAnsi="Tahoma" w:cs="Tahoma"/>
                <w:b/>
                <w:sz w:val="20"/>
                <w:szCs w:val="20"/>
                <w:lang w:eastAsia="ru-RU"/>
              </w:rPr>
              <w:t xml:space="preserve">Объем:  </w:t>
            </w:r>
            <w:r w:rsidRPr="00D13235">
              <w:rPr>
                <w:rFonts w:ascii="Tahoma" w:eastAsia="Times New Roman" w:hAnsi="Tahoma" w:cs="Tahoma"/>
                <w:sz w:val="20"/>
                <w:szCs w:val="20"/>
                <w:lang w:eastAsia="ru-RU"/>
              </w:rPr>
              <w:t>Ориентировочный объем счетов-квитанций в год</w:t>
            </w:r>
          </w:p>
          <w:tbl>
            <w:tblPr>
              <w:tblW w:w="0" w:type="auto"/>
              <w:tblLayout w:type="fixed"/>
              <w:tblLook w:val="04A0" w:firstRow="1" w:lastRow="0" w:firstColumn="1" w:lastColumn="0" w:noHBand="0" w:noVBand="1"/>
            </w:tblPr>
            <w:tblGrid>
              <w:gridCol w:w="2123"/>
              <w:gridCol w:w="1463"/>
              <w:gridCol w:w="1576"/>
              <w:gridCol w:w="1861"/>
            </w:tblGrid>
            <w:tr w:rsidR="00BF6CEE" w:rsidRPr="00D13235" w:rsidTr="0069147C">
              <w:trPr>
                <w:trHeight w:val="463"/>
              </w:trPr>
              <w:tc>
                <w:tcPr>
                  <w:tcW w:w="21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F6CEE" w:rsidRPr="00D13235" w:rsidRDefault="00BF6CEE" w:rsidP="00D13235">
                  <w:pPr>
                    <w:spacing w:after="0" w:line="240" w:lineRule="auto"/>
                    <w:jc w:val="center"/>
                    <w:rPr>
                      <w:rFonts w:ascii="Tahoma" w:eastAsia="Times New Roman" w:hAnsi="Tahoma" w:cs="Tahoma"/>
                      <w:b/>
                      <w:bCs/>
                      <w:sz w:val="20"/>
                      <w:szCs w:val="20"/>
                      <w:lang w:eastAsia="ru-RU"/>
                    </w:rPr>
                  </w:pPr>
                  <w:r w:rsidRPr="00D13235">
                    <w:rPr>
                      <w:rFonts w:ascii="Tahoma" w:eastAsia="Times New Roman" w:hAnsi="Tahoma" w:cs="Tahoma"/>
                      <w:b/>
                      <w:bCs/>
                      <w:sz w:val="20"/>
                      <w:szCs w:val="20"/>
                      <w:lang w:eastAsia="ru-RU"/>
                    </w:rPr>
                    <w:t xml:space="preserve">Период ПД </w:t>
                  </w:r>
                </w:p>
              </w:tc>
              <w:tc>
                <w:tcPr>
                  <w:tcW w:w="1463" w:type="dxa"/>
                  <w:tcBorders>
                    <w:top w:val="single" w:sz="4" w:space="0" w:color="auto"/>
                    <w:left w:val="nil"/>
                    <w:bottom w:val="single" w:sz="4" w:space="0" w:color="auto"/>
                    <w:right w:val="single" w:sz="4" w:space="0" w:color="auto"/>
                  </w:tcBorders>
                  <w:vAlign w:val="center"/>
                  <w:hideMark/>
                </w:tcPr>
                <w:p w:rsidR="00BF6CEE" w:rsidRPr="00D13235" w:rsidRDefault="00BF6CEE" w:rsidP="00BF6CEE">
                  <w:pPr>
                    <w:spacing w:after="0" w:line="240" w:lineRule="auto"/>
                    <w:jc w:val="center"/>
                    <w:rPr>
                      <w:rFonts w:ascii="Calibri" w:eastAsia="Times New Roman" w:hAnsi="Calibri" w:cs="Calibri"/>
                      <w:b/>
                      <w:bCs/>
                      <w:color w:val="000000"/>
                      <w:lang w:eastAsia="ru-RU"/>
                    </w:rPr>
                  </w:pPr>
                  <w:r>
                    <w:rPr>
                      <w:rFonts w:ascii="Calibri" w:eastAsia="Times New Roman" w:hAnsi="Calibri" w:cs="Calibri"/>
                      <w:b/>
                      <w:bCs/>
                      <w:color w:val="000000"/>
                      <w:lang w:eastAsia="ru-RU"/>
                    </w:rPr>
                    <w:t>Кол-во ПД           Саратов</w:t>
                  </w:r>
                </w:p>
              </w:tc>
              <w:tc>
                <w:tcPr>
                  <w:tcW w:w="1576" w:type="dxa"/>
                  <w:tcBorders>
                    <w:top w:val="single" w:sz="4" w:space="0" w:color="auto"/>
                    <w:left w:val="nil"/>
                    <w:bottom w:val="single" w:sz="4" w:space="0" w:color="auto"/>
                    <w:right w:val="single" w:sz="4" w:space="0" w:color="auto"/>
                  </w:tcBorders>
                  <w:vAlign w:val="center"/>
                  <w:hideMark/>
                </w:tcPr>
                <w:p w:rsidR="00BF6CEE" w:rsidRPr="00D13235" w:rsidRDefault="00BF6CEE" w:rsidP="00D13235">
                  <w:pPr>
                    <w:spacing w:after="0" w:line="240" w:lineRule="auto"/>
                    <w:jc w:val="center"/>
                    <w:rPr>
                      <w:rFonts w:ascii="Calibri" w:eastAsia="Times New Roman" w:hAnsi="Calibri" w:cs="Calibri"/>
                      <w:b/>
                      <w:bCs/>
                      <w:color w:val="000000"/>
                      <w:lang w:eastAsia="ru-RU"/>
                    </w:rPr>
                  </w:pPr>
                  <w:r w:rsidRPr="00D13235">
                    <w:rPr>
                      <w:rFonts w:ascii="Calibri" w:eastAsia="Times New Roman" w:hAnsi="Calibri" w:cs="Calibri"/>
                      <w:b/>
                      <w:bCs/>
                      <w:color w:val="000000"/>
                      <w:lang w:eastAsia="ru-RU"/>
                    </w:rPr>
                    <w:t>К</w:t>
                  </w:r>
                  <w:r>
                    <w:rPr>
                      <w:rFonts w:ascii="Calibri" w:eastAsia="Times New Roman" w:hAnsi="Calibri" w:cs="Calibri"/>
                      <w:b/>
                      <w:bCs/>
                      <w:color w:val="000000"/>
                      <w:lang w:eastAsia="ru-RU"/>
                    </w:rPr>
                    <w:t>ол-во ПД Энгельс</w:t>
                  </w:r>
                </w:p>
              </w:tc>
              <w:tc>
                <w:tcPr>
                  <w:tcW w:w="1861" w:type="dxa"/>
                  <w:tcBorders>
                    <w:top w:val="single" w:sz="4" w:space="0" w:color="auto"/>
                    <w:left w:val="nil"/>
                    <w:bottom w:val="single" w:sz="4" w:space="0" w:color="auto"/>
                    <w:right w:val="single" w:sz="4" w:space="0" w:color="auto"/>
                  </w:tcBorders>
                  <w:noWrap/>
                  <w:vAlign w:val="center"/>
                  <w:hideMark/>
                </w:tcPr>
                <w:p w:rsidR="00BF6CEE" w:rsidRPr="00D13235" w:rsidRDefault="00BF6CEE" w:rsidP="00D13235">
                  <w:pPr>
                    <w:spacing w:after="0" w:line="240" w:lineRule="auto"/>
                    <w:jc w:val="center"/>
                    <w:rPr>
                      <w:rFonts w:ascii="Calibri" w:eastAsia="Times New Roman" w:hAnsi="Calibri" w:cs="Calibri"/>
                      <w:b/>
                      <w:bCs/>
                      <w:color w:val="000000"/>
                      <w:lang w:eastAsia="ru-RU"/>
                    </w:rPr>
                  </w:pPr>
                  <w:r w:rsidRPr="00D13235">
                    <w:rPr>
                      <w:rFonts w:ascii="Calibri" w:eastAsia="Times New Roman" w:hAnsi="Calibri" w:cs="Calibri"/>
                      <w:b/>
                      <w:bCs/>
                      <w:color w:val="000000"/>
                      <w:lang w:eastAsia="ru-RU"/>
                    </w:rPr>
                    <w:t>Всего ПД</w:t>
                  </w:r>
                </w:p>
              </w:tc>
            </w:tr>
            <w:tr w:rsidR="00BF6CEE"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vAlign w:val="center"/>
                  <w:hideMark/>
                </w:tcPr>
                <w:p w:rsidR="00BF6CEE" w:rsidRPr="00D13235" w:rsidRDefault="00BF6CEE" w:rsidP="00D13235">
                  <w:pPr>
                    <w:spacing w:after="0" w:line="240" w:lineRule="auto"/>
                    <w:jc w:val="center"/>
                    <w:rPr>
                      <w:rFonts w:ascii="Tahoma" w:eastAsia="Times New Roman" w:hAnsi="Tahoma" w:cs="Tahoma"/>
                      <w:b/>
                      <w:bCs/>
                      <w:sz w:val="20"/>
                      <w:szCs w:val="20"/>
                      <w:lang w:eastAsia="ru-RU"/>
                    </w:rPr>
                  </w:pPr>
                  <w:r w:rsidRPr="00D13235">
                    <w:rPr>
                      <w:rFonts w:ascii="Tahoma" w:eastAsia="Times New Roman" w:hAnsi="Tahoma" w:cs="Tahoma"/>
                      <w:b/>
                      <w:bCs/>
                      <w:sz w:val="20"/>
                      <w:szCs w:val="20"/>
                      <w:lang w:eastAsia="ru-RU"/>
                    </w:rPr>
                    <w:t> </w:t>
                  </w:r>
                </w:p>
              </w:tc>
              <w:tc>
                <w:tcPr>
                  <w:tcW w:w="1463" w:type="dxa"/>
                  <w:tcBorders>
                    <w:top w:val="nil"/>
                    <w:left w:val="nil"/>
                    <w:bottom w:val="single" w:sz="4" w:space="0" w:color="auto"/>
                    <w:right w:val="single" w:sz="4" w:space="0" w:color="auto"/>
                  </w:tcBorders>
                  <w:noWrap/>
                  <w:vAlign w:val="bottom"/>
                  <w:hideMark/>
                </w:tcPr>
                <w:p w:rsidR="00BF6CEE" w:rsidRPr="00D13235" w:rsidRDefault="00BF6CEE" w:rsidP="00D13235">
                  <w:pPr>
                    <w:spacing w:after="0" w:line="240" w:lineRule="auto"/>
                    <w:jc w:val="center"/>
                    <w:rPr>
                      <w:rFonts w:ascii="Calibri" w:eastAsia="Times New Roman" w:hAnsi="Calibri" w:cs="Calibri"/>
                      <w:color w:val="000000"/>
                      <w:lang w:eastAsia="ru-RU"/>
                    </w:rPr>
                  </w:pPr>
                  <w:r w:rsidRPr="00D13235">
                    <w:rPr>
                      <w:rFonts w:ascii="Calibri" w:eastAsia="Times New Roman" w:hAnsi="Calibri" w:cs="Calibri"/>
                      <w:color w:val="000000"/>
                      <w:lang w:eastAsia="ru-RU"/>
                    </w:rPr>
                    <w:t>шт.</w:t>
                  </w:r>
                </w:p>
              </w:tc>
              <w:tc>
                <w:tcPr>
                  <w:tcW w:w="1576" w:type="dxa"/>
                  <w:tcBorders>
                    <w:top w:val="nil"/>
                    <w:left w:val="nil"/>
                    <w:bottom w:val="single" w:sz="4" w:space="0" w:color="auto"/>
                    <w:right w:val="single" w:sz="4" w:space="0" w:color="auto"/>
                  </w:tcBorders>
                  <w:noWrap/>
                  <w:vAlign w:val="bottom"/>
                  <w:hideMark/>
                </w:tcPr>
                <w:p w:rsidR="00BF6CEE" w:rsidRPr="00D13235" w:rsidRDefault="00BF6CEE" w:rsidP="00D13235">
                  <w:pPr>
                    <w:spacing w:after="0" w:line="240" w:lineRule="auto"/>
                    <w:jc w:val="center"/>
                    <w:rPr>
                      <w:rFonts w:ascii="Calibri" w:eastAsia="Times New Roman" w:hAnsi="Calibri" w:cs="Calibri"/>
                      <w:color w:val="000000"/>
                      <w:lang w:eastAsia="ru-RU"/>
                    </w:rPr>
                  </w:pPr>
                  <w:r w:rsidRPr="00D13235">
                    <w:rPr>
                      <w:rFonts w:ascii="Calibri" w:eastAsia="Times New Roman" w:hAnsi="Calibri" w:cs="Calibri"/>
                      <w:color w:val="000000"/>
                      <w:lang w:eastAsia="ru-RU"/>
                    </w:rPr>
                    <w:t>шт.</w:t>
                  </w:r>
                </w:p>
              </w:tc>
              <w:tc>
                <w:tcPr>
                  <w:tcW w:w="1861" w:type="dxa"/>
                  <w:tcBorders>
                    <w:top w:val="nil"/>
                    <w:left w:val="nil"/>
                    <w:bottom w:val="single" w:sz="4" w:space="0" w:color="auto"/>
                    <w:right w:val="single" w:sz="4" w:space="0" w:color="auto"/>
                  </w:tcBorders>
                  <w:noWrap/>
                  <w:vAlign w:val="bottom"/>
                  <w:hideMark/>
                </w:tcPr>
                <w:p w:rsidR="00BF6CEE" w:rsidRPr="00D13235" w:rsidRDefault="00BF6CEE" w:rsidP="00D13235">
                  <w:pPr>
                    <w:spacing w:after="0" w:line="240" w:lineRule="auto"/>
                    <w:jc w:val="center"/>
                    <w:rPr>
                      <w:rFonts w:ascii="Calibri" w:eastAsia="Times New Roman" w:hAnsi="Calibri" w:cs="Calibri"/>
                      <w:color w:val="000000"/>
                      <w:lang w:eastAsia="ru-RU"/>
                    </w:rPr>
                  </w:pPr>
                  <w:r w:rsidRPr="00D13235">
                    <w:rPr>
                      <w:rFonts w:ascii="Calibri" w:eastAsia="Times New Roman" w:hAnsi="Calibri" w:cs="Calibri"/>
                      <w:color w:val="000000"/>
                      <w:lang w:eastAsia="ru-RU"/>
                    </w:rPr>
                    <w:t>шт.</w:t>
                  </w:r>
                </w:p>
              </w:tc>
            </w:tr>
            <w:tr w:rsidR="007531DD" w:rsidRPr="00D13235" w:rsidTr="0069147C">
              <w:trPr>
                <w:trHeight w:val="72"/>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Март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228 615</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34 639</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263 254</w:t>
                  </w:r>
                </w:p>
              </w:tc>
            </w:tr>
            <w:tr w:rsidR="007531DD" w:rsidRPr="00D13235" w:rsidTr="0069147C">
              <w:trPr>
                <w:trHeight w:val="53"/>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Апрель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228 288</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34 589</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262 877</w:t>
                  </w:r>
                </w:p>
              </w:tc>
            </w:tr>
            <w:tr w:rsidR="007531DD"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Май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227 441</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34 461</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261 902</w:t>
                  </w:r>
                </w:p>
              </w:tc>
            </w:tr>
            <w:tr w:rsidR="007531DD"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Июнь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226 901</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34 379</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261 280</w:t>
                  </w:r>
                </w:p>
              </w:tc>
            </w:tr>
            <w:tr w:rsidR="007531DD" w:rsidRPr="00D13235" w:rsidTr="0069147C">
              <w:trPr>
                <w:trHeight w:val="77"/>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Июль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226 503</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34 319</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260 822</w:t>
                  </w:r>
                </w:p>
              </w:tc>
            </w:tr>
            <w:tr w:rsidR="007531DD"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Август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225 731</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34 202</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259 932</w:t>
                  </w:r>
                </w:p>
              </w:tc>
            </w:tr>
            <w:tr w:rsidR="007531DD"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Сентябрь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224 942</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34 082</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259 024</w:t>
                  </w:r>
                </w:p>
              </w:tc>
            </w:tr>
            <w:tr w:rsidR="007531DD" w:rsidRPr="00D13235" w:rsidTr="0069147C">
              <w:trPr>
                <w:trHeight w:val="53"/>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Октябрь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224 134</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33 960</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258 094</w:t>
                  </w:r>
                </w:p>
              </w:tc>
            </w:tr>
            <w:tr w:rsidR="007531DD" w:rsidRPr="00D13235" w:rsidTr="0069147C">
              <w:trPr>
                <w:trHeight w:val="77"/>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Ноябрь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446 497</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67 651</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514 148</w:t>
                  </w:r>
                </w:p>
              </w:tc>
            </w:tr>
            <w:tr w:rsidR="007531DD" w:rsidRPr="00D13235" w:rsidTr="0069147C">
              <w:trPr>
                <w:trHeight w:val="77"/>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Декабрь 2023</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222 230</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33 671</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392063" w:rsidRDefault="007531DD" w:rsidP="0069147C">
                  <w:pPr>
                    <w:jc w:val="center"/>
                    <w:rPr>
                      <w:rFonts w:ascii="Tahoma" w:eastAsia="Times New Roman" w:hAnsi="Tahoma" w:cs="Tahoma"/>
                      <w:bCs/>
                      <w:sz w:val="18"/>
                      <w:szCs w:val="18"/>
                      <w:lang w:eastAsia="ru-RU"/>
                    </w:rPr>
                  </w:pPr>
                  <w:r w:rsidRPr="00392063">
                    <w:rPr>
                      <w:rFonts w:ascii="Tahoma" w:eastAsia="Times New Roman" w:hAnsi="Tahoma" w:cs="Tahoma"/>
                      <w:bCs/>
                      <w:sz w:val="18"/>
                      <w:szCs w:val="18"/>
                      <w:lang w:eastAsia="ru-RU"/>
                    </w:rPr>
                    <w:t>255 901</w:t>
                  </w:r>
                </w:p>
              </w:tc>
            </w:tr>
            <w:tr w:rsidR="007531DD" w:rsidRPr="00D13235" w:rsidTr="0069147C">
              <w:trPr>
                <w:trHeight w:val="135"/>
              </w:trPr>
              <w:tc>
                <w:tcPr>
                  <w:tcW w:w="2123" w:type="dxa"/>
                  <w:tcBorders>
                    <w:top w:val="nil"/>
                    <w:left w:val="single" w:sz="4" w:space="0" w:color="auto"/>
                    <w:bottom w:val="single" w:sz="4" w:space="0" w:color="auto"/>
                    <w:right w:val="single" w:sz="4" w:space="0" w:color="auto"/>
                  </w:tcBorders>
                  <w:shd w:val="clear" w:color="000000" w:fill="FFFFFF"/>
                  <w:noWrap/>
                  <w:vAlign w:val="center"/>
                  <w:hideMark/>
                </w:tcPr>
                <w:p w:rsidR="007531DD" w:rsidRPr="0069147C" w:rsidRDefault="007531DD" w:rsidP="007531DD">
                  <w:pPr>
                    <w:spacing w:after="0" w:line="240" w:lineRule="auto"/>
                    <w:rPr>
                      <w:rFonts w:ascii="Tahoma" w:eastAsia="Times New Roman" w:hAnsi="Tahoma" w:cs="Tahoma"/>
                      <w:b/>
                      <w:bCs/>
                      <w:sz w:val="18"/>
                      <w:szCs w:val="18"/>
                      <w:lang w:eastAsia="ru-RU"/>
                    </w:rPr>
                  </w:pPr>
                  <w:r w:rsidRPr="0069147C">
                    <w:rPr>
                      <w:rFonts w:ascii="Tahoma" w:eastAsia="Times New Roman" w:hAnsi="Tahoma" w:cs="Tahoma"/>
                      <w:b/>
                      <w:bCs/>
                      <w:sz w:val="18"/>
                      <w:szCs w:val="18"/>
                      <w:lang w:eastAsia="ru-RU"/>
                    </w:rPr>
                    <w:t>ИТОГО:</w:t>
                  </w:r>
                </w:p>
              </w:tc>
              <w:tc>
                <w:tcPr>
                  <w:tcW w:w="1463" w:type="dxa"/>
                  <w:tcBorders>
                    <w:top w:val="nil"/>
                    <w:left w:val="single" w:sz="4" w:space="0" w:color="auto"/>
                    <w:bottom w:val="single" w:sz="4" w:space="0" w:color="auto"/>
                    <w:right w:val="single" w:sz="4" w:space="0" w:color="auto"/>
                  </w:tcBorders>
                  <w:shd w:val="clear" w:color="auto" w:fill="auto"/>
                  <w:noWrap/>
                  <w:vAlign w:val="center"/>
                  <w:hideMark/>
                </w:tcPr>
                <w:p w:rsidR="007531DD" w:rsidRPr="00B31150" w:rsidRDefault="007531DD" w:rsidP="0069147C">
                  <w:pPr>
                    <w:jc w:val="center"/>
                    <w:rPr>
                      <w:rFonts w:ascii="Tahoma" w:eastAsia="Times New Roman" w:hAnsi="Tahoma" w:cs="Tahoma"/>
                      <w:b/>
                      <w:bCs/>
                      <w:sz w:val="18"/>
                      <w:szCs w:val="18"/>
                      <w:lang w:eastAsia="ru-RU"/>
                    </w:rPr>
                  </w:pPr>
                  <w:r w:rsidRPr="00B31150">
                    <w:rPr>
                      <w:rFonts w:ascii="Tahoma" w:eastAsia="Times New Roman" w:hAnsi="Tahoma" w:cs="Tahoma"/>
                      <w:b/>
                      <w:bCs/>
                      <w:sz w:val="18"/>
                      <w:szCs w:val="18"/>
                      <w:lang w:eastAsia="ru-RU"/>
                    </w:rPr>
                    <w:t>2 481 282</w:t>
                  </w:r>
                </w:p>
              </w:tc>
              <w:tc>
                <w:tcPr>
                  <w:tcW w:w="1576" w:type="dxa"/>
                  <w:tcBorders>
                    <w:top w:val="nil"/>
                    <w:left w:val="single" w:sz="4" w:space="0" w:color="auto"/>
                    <w:bottom w:val="single" w:sz="4" w:space="0" w:color="auto"/>
                    <w:right w:val="single" w:sz="4" w:space="0" w:color="auto"/>
                  </w:tcBorders>
                  <w:shd w:val="clear" w:color="auto" w:fill="auto"/>
                  <w:noWrap/>
                  <w:vAlign w:val="center"/>
                  <w:hideMark/>
                </w:tcPr>
                <w:p w:rsidR="007531DD" w:rsidRPr="00B31150" w:rsidRDefault="007531DD" w:rsidP="0069147C">
                  <w:pPr>
                    <w:jc w:val="center"/>
                    <w:rPr>
                      <w:rFonts w:ascii="Tahoma" w:eastAsia="Times New Roman" w:hAnsi="Tahoma" w:cs="Tahoma"/>
                      <w:b/>
                      <w:bCs/>
                      <w:sz w:val="18"/>
                      <w:szCs w:val="18"/>
                      <w:lang w:eastAsia="ru-RU"/>
                    </w:rPr>
                  </w:pPr>
                  <w:r w:rsidRPr="00B31150">
                    <w:rPr>
                      <w:rFonts w:ascii="Tahoma" w:eastAsia="Times New Roman" w:hAnsi="Tahoma" w:cs="Tahoma"/>
                      <w:b/>
                      <w:bCs/>
                      <w:sz w:val="18"/>
                      <w:szCs w:val="18"/>
                      <w:lang w:eastAsia="ru-RU"/>
                    </w:rPr>
                    <w:t>375 952</w:t>
                  </w:r>
                </w:p>
              </w:tc>
              <w:tc>
                <w:tcPr>
                  <w:tcW w:w="1861" w:type="dxa"/>
                  <w:tcBorders>
                    <w:top w:val="nil"/>
                    <w:left w:val="single" w:sz="4" w:space="0" w:color="auto"/>
                    <w:bottom w:val="single" w:sz="4" w:space="0" w:color="auto"/>
                    <w:right w:val="single" w:sz="4" w:space="0" w:color="auto"/>
                  </w:tcBorders>
                  <w:shd w:val="clear" w:color="auto" w:fill="auto"/>
                  <w:noWrap/>
                  <w:vAlign w:val="center"/>
                  <w:hideMark/>
                </w:tcPr>
                <w:p w:rsidR="007531DD" w:rsidRPr="00B31150" w:rsidRDefault="007531DD" w:rsidP="0069147C">
                  <w:pPr>
                    <w:jc w:val="center"/>
                    <w:rPr>
                      <w:rFonts w:ascii="Tahoma" w:eastAsia="Times New Roman" w:hAnsi="Tahoma" w:cs="Tahoma"/>
                      <w:b/>
                      <w:bCs/>
                      <w:sz w:val="18"/>
                      <w:szCs w:val="18"/>
                      <w:lang w:eastAsia="ru-RU"/>
                    </w:rPr>
                  </w:pPr>
                  <w:r w:rsidRPr="00B31150">
                    <w:rPr>
                      <w:rFonts w:ascii="Tahoma" w:eastAsia="Times New Roman" w:hAnsi="Tahoma" w:cs="Tahoma"/>
                      <w:b/>
                      <w:bCs/>
                      <w:sz w:val="18"/>
                      <w:szCs w:val="18"/>
                      <w:lang w:eastAsia="ru-RU"/>
                    </w:rPr>
                    <w:t>2 857 234</w:t>
                  </w:r>
                </w:p>
              </w:tc>
            </w:tr>
          </w:tbl>
          <w:p w:rsidR="00D13235" w:rsidRPr="00D13235" w:rsidRDefault="00D13235" w:rsidP="00D13235">
            <w:pPr>
              <w:rPr>
                <w:rFonts w:ascii="Tahoma" w:eastAsia="Times New Roman" w:hAnsi="Tahoma" w:cs="Tahoma"/>
                <w:sz w:val="20"/>
                <w:szCs w:val="20"/>
              </w:rPr>
            </w:pP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5</w:t>
            </w:r>
          </w:p>
        </w:tc>
        <w:tc>
          <w:tcPr>
            <w:tcW w:w="1708" w:type="dxa"/>
          </w:tcPr>
          <w:p w:rsidR="00D13235" w:rsidRPr="00D13235" w:rsidRDefault="00D13235" w:rsidP="00D13235">
            <w:pPr>
              <w:rPr>
                <w:rFonts w:ascii="Tahoma" w:eastAsia="Times New Roman" w:hAnsi="Tahoma" w:cs="Tahoma"/>
                <w:sz w:val="20"/>
                <w:szCs w:val="20"/>
              </w:rPr>
            </w:pPr>
            <w:r w:rsidRPr="00D13235">
              <w:rPr>
                <w:rFonts w:ascii="Tahoma" w:eastAsia="Times New Roman" w:hAnsi="Tahoma" w:cs="Tahoma"/>
                <w:sz w:val="20"/>
                <w:szCs w:val="20"/>
              </w:rPr>
              <w:t>Требования к порядку оказания услуги</w:t>
            </w:r>
          </w:p>
          <w:p w:rsidR="00D13235" w:rsidRPr="00D13235" w:rsidRDefault="00D13235" w:rsidP="00D13235">
            <w:pPr>
              <w:rPr>
                <w:rFonts w:ascii="Tahoma" w:eastAsia="Times New Roman" w:hAnsi="Tahoma" w:cs="Tahoma"/>
                <w:sz w:val="20"/>
                <w:szCs w:val="20"/>
              </w:rPr>
            </w:pPr>
          </w:p>
        </w:tc>
        <w:tc>
          <w:tcPr>
            <w:tcW w:w="8327" w:type="dxa"/>
          </w:tcPr>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1. Услуги оказываются ежемесячно по мере необходимости по заданию Заказчика в определенный срок. Заказчик передает, а Исполнитель принимает платежные документы по адресу, предоставленному Заказчиком. Заказчик имеет право изменить сроки/объем передачи платежных документов, уведомив об этом Исполнителя. </w:t>
            </w:r>
          </w:p>
          <w:p w:rsid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2. Заказчик при необходимости передает неконвертованную документацию (информационные письма, листовки и т.п.). Исполнитель принимает платежные документы по адресу, предоставленному Заказчиком. Доставка осуществляется совместно с платежными документами.</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3. Заказчик передает Исполнителю платежные документы, прочую документацию в коробках, рассортированную по почтовым индексам, улицам, номерам домов, номерам квартир. Вес коробки не более 6 кг (в коробке до 1050 квитанций). </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lastRenderedPageBreak/>
              <w:t>4. 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 Акты передаются в бумажном виде, после подписания направляются в электронном виде на почту: Svetlana.Karpeeva@esplus.ru; Mariya.Karpova@esplus.ru.</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5. Исполнитель обязуется передавать обоснованно недоставленные ПД обратно Заказчику для анализа в течении 5 календарных дней с момента приемки с оформленным актом возврата с указанием причины недоставки и адресов. </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6. Исполнитель обязуется доставлять ПД, переданные Заказчиком до клиентов АО «ЭнергосбыТ Плюс» в срок не более 3 (трех) календарных дней со дня приёмки Исполнителем.</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7. По запросу Заказчика Исполнитель обязан предоставл</w:t>
            </w:r>
            <w:r>
              <w:rPr>
                <w:rFonts w:ascii="Tahoma" w:eastAsia="Times New Roman" w:hAnsi="Tahoma" w:cs="Tahoma"/>
                <w:sz w:val="20"/>
                <w:szCs w:val="20"/>
                <w:lang w:eastAsia="ru-RU"/>
              </w:rPr>
              <w:t>ять фото/видео-</w:t>
            </w:r>
            <w:r w:rsidRPr="00D13235">
              <w:rPr>
                <w:rFonts w:ascii="Tahoma" w:eastAsia="Times New Roman" w:hAnsi="Tahoma" w:cs="Tahoma"/>
                <w:sz w:val="20"/>
                <w:szCs w:val="20"/>
                <w:lang w:eastAsia="ru-RU"/>
              </w:rPr>
              <w:t>отчет о доставке платежных документов п</w:t>
            </w:r>
            <w:r>
              <w:rPr>
                <w:rFonts w:ascii="Tahoma" w:eastAsia="Times New Roman" w:hAnsi="Tahoma" w:cs="Tahoma"/>
                <w:sz w:val="20"/>
                <w:szCs w:val="20"/>
                <w:lang w:eastAsia="ru-RU"/>
              </w:rPr>
              <w:t>о адресам, указанным Заказчиком. О</w:t>
            </w:r>
            <w:r w:rsidRPr="00D13235">
              <w:rPr>
                <w:rFonts w:ascii="Tahoma" w:eastAsia="Times New Roman" w:hAnsi="Tahoma" w:cs="Tahoma"/>
                <w:sz w:val="20"/>
                <w:szCs w:val="20"/>
                <w:lang w:eastAsia="ru-RU"/>
              </w:rPr>
              <w:t>тчет направляется незамедлительно по средствам электронной почты, либо с использованием меcсенджеров Viber, WhatsApp.</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8. Направление и получение документов, связанных с исполнением Договора, </w:t>
            </w:r>
            <w:r w:rsidR="00297B11">
              <w:rPr>
                <w:rFonts w:ascii="Tahoma" w:eastAsia="Times New Roman" w:hAnsi="Tahoma" w:cs="Tahoma"/>
                <w:sz w:val="20"/>
                <w:szCs w:val="20"/>
                <w:lang w:eastAsia="ru-RU"/>
              </w:rPr>
              <w:t xml:space="preserve">при наличии возможности со стороны Исполнителя, </w:t>
            </w:r>
            <w:r w:rsidRPr="00D13235">
              <w:rPr>
                <w:rFonts w:ascii="Tahoma" w:eastAsia="Times New Roman" w:hAnsi="Tahoma" w:cs="Tahoma"/>
                <w:sz w:val="20"/>
                <w:szCs w:val="20"/>
                <w:lang w:eastAsia="ru-RU"/>
              </w:rPr>
              <w:t>осуществляется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lastRenderedPageBreak/>
              <w:t>6</w:t>
            </w:r>
          </w:p>
        </w:tc>
        <w:tc>
          <w:tcPr>
            <w:tcW w:w="1708" w:type="dxa"/>
          </w:tcPr>
          <w:p w:rsidR="00D13235" w:rsidRPr="00D13235" w:rsidRDefault="00D13235" w:rsidP="00D13235">
            <w:pPr>
              <w:spacing w:line="276" w:lineRule="auto"/>
              <w:rPr>
                <w:rFonts w:ascii="Tahoma" w:eastAsia="Times New Roman" w:hAnsi="Tahoma" w:cs="Tahoma"/>
                <w:sz w:val="20"/>
                <w:szCs w:val="20"/>
                <w:lang w:eastAsia="ru-RU"/>
              </w:rPr>
            </w:pPr>
            <w:r w:rsidRPr="00D13235">
              <w:rPr>
                <w:rFonts w:ascii="Tahoma" w:eastAsia="Times New Roman" w:hAnsi="Tahoma" w:cs="Tahoma"/>
                <w:sz w:val="20"/>
                <w:szCs w:val="20"/>
                <w:lang w:eastAsia="ru-RU"/>
              </w:rPr>
              <w:t>Требования к качеству и безопасности оказания услуги</w:t>
            </w:r>
          </w:p>
          <w:p w:rsidR="00D13235" w:rsidRPr="00D13235" w:rsidRDefault="00D13235" w:rsidP="00D13235">
            <w:pPr>
              <w:rPr>
                <w:rFonts w:ascii="Tahoma" w:eastAsia="Times New Roman" w:hAnsi="Tahoma" w:cs="Tahoma"/>
                <w:sz w:val="20"/>
                <w:szCs w:val="20"/>
              </w:rPr>
            </w:pPr>
          </w:p>
        </w:tc>
        <w:tc>
          <w:tcPr>
            <w:tcW w:w="8327" w:type="dxa"/>
          </w:tcPr>
          <w:p w:rsidR="00D13235" w:rsidRPr="00D13235" w:rsidRDefault="00D13235" w:rsidP="00D13235">
            <w:pPr>
              <w:shd w:val="clear" w:color="auto" w:fill="FFFFFF"/>
              <w:spacing w:line="276" w:lineRule="auto"/>
              <w:jc w:val="both"/>
              <w:outlineLvl w:val="3"/>
              <w:rPr>
                <w:rFonts w:ascii="Tahoma" w:eastAsia="Times New Roman" w:hAnsi="Tahoma" w:cs="Tahoma"/>
                <w:sz w:val="20"/>
                <w:szCs w:val="20"/>
                <w:lang w:eastAsia="ru-RU"/>
              </w:rPr>
            </w:pPr>
            <w:r w:rsidRPr="00D13235">
              <w:rPr>
                <w:rFonts w:ascii="Tahoma" w:eastAsia="Times New Roman" w:hAnsi="Tahoma" w:cs="Tahoma"/>
                <w:sz w:val="20"/>
                <w:szCs w:val="20"/>
                <w:lang w:eastAsia="ru-RU"/>
              </w:rPr>
              <w:t>1. Доставка Потребителям Заказчика осуществляется в соответствии с адресами, указанными в Документах, в сложенном, запечатанном виде лично, либо в почтовые абонентские ящики, ячейки абонентских почтовых шкафов, расположенные на территории г.Саратов, г.Энгельс Саратовской области.</w:t>
            </w:r>
          </w:p>
          <w:p w:rsidR="00D13235" w:rsidRPr="00D13235" w:rsidRDefault="00D13235" w:rsidP="00D13235">
            <w:pPr>
              <w:shd w:val="clear" w:color="auto" w:fill="FFFFFF"/>
              <w:spacing w:line="276" w:lineRule="auto"/>
              <w:jc w:val="both"/>
              <w:outlineLvl w:val="3"/>
              <w:rPr>
                <w:rFonts w:ascii="Tahoma" w:eastAsia="Times New Roman" w:hAnsi="Tahoma" w:cs="Tahoma"/>
                <w:sz w:val="20"/>
                <w:szCs w:val="20"/>
                <w:lang w:eastAsia="ru-RU"/>
              </w:rPr>
            </w:pPr>
            <w:r w:rsidRPr="00D13235">
              <w:rPr>
                <w:rFonts w:ascii="Tahoma" w:eastAsia="Times New Roman" w:hAnsi="Tahoma" w:cs="Tahoma"/>
                <w:sz w:val="20"/>
                <w:szCs w:val="20"/>
                <w:lang w:eastAsia="ru-RU"/>
              </w:rPr>
              <w:t>2. Исполнитель обязуется не допускать разрывов, замятия иных нарушений целостности Документов, доставляемых до потребителей Заказчика.</w:t>
            </w:r>
          </w:p>
          <w:p w:rsidR="00D13235" w:rsidRPr="00D13235" w:rsidRDefault="00D13235" w:rsidP="00D13235">
            <w:pPr>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3. Исполнитель должен обеспечивать конфиденциальность информации, полученной в рамках договора, в том числе соблюдение конфиденциальности персональных данных, соблюдения требований Федерального закона РФ от 27 июля 2006 года № 152 «О персональных данных». Выполнять требования по обеспечению информационной безопасности и защиты информации.</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t>7</w:t>
            </w:r>
          </w:p>
        </w:tc>
        <w:tc>
          <w:tcPr>
            <w:tcW w:w="1708" w:type="dxa"/>
          </w:tcPr>
          <w:p w:rsidR="00D13235" w:rsidRPr="00D13235" w:rsidRDefault="00D13235" w:rsidP="00D13235">
            <w:pPr>
              <w:shd w:val="clear" w:color="auto" w:fill="FFFFFF"/>
              <w:spacing w:line="276" w:lineRule="auto"/>
              <w:outlineLvl w:val="3"/>
              <w:rPr>
                <w:rFonts w:ascii="Tahoma" w:eastAsia="Times New Roman" w:hAnsi="Tahoma" w:cs="Tahoma"/>
                <w:sz w:val="20"/>
                <w:szCs w:val="20"/>
              </w:rPr>
            </w:pPr>
            <w:r w:rsidRPr="00D13235">
              <w:rPr>
                <w:rFonts w:ascii="Tahoma" w:eastAsia="Times New Roman" w:hAnsi="Tahoma" w:cs="Tahoma"/>
                <w:sz w:val="20"/>
                <w:szCs w:val="20"/>
              </w:rPr>
              <w:t>Требования к результатам услуги. Порядок сдачи и приемки результатов услуги</w:t>
            </w:r>
          </w:p>
          <w:p w:rsidR="00D13235" w:rsidRPr="00D13235" w:rsidRDefault="00D13235" w:rsidP="00D13235">
            <w:pPr>
              <w:spacing w:line="276" w:lineRule="auto"/>
              <w:ind w:left="1287"/>
              <w:rPr>
                <w:rFonts w:ascii="Tahoma" w:eastAsia="Times New Roman" w:hAnsi="Tahoma" w:cs="Tahoma"/>
                <w:sz w:val="20"/>
                <w:szCs w:val="20"/>
                <w:lang w:eastAsia="ru-RU"/>
              </w:rPr>
            </w:pPr>
          </w:p>
        </w:tc>
        <w:tc>
          <w:tcPr>
            <w:tcW w:w="8327" w:type="dxa"/>
            <w:hideMark/>
          </w:tcPr>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По окончанию оказания Услуг Исполнитель обязан незамедлительно уведомить Заказчика о готовности к сдаче оказанных Услуг. </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Приемка оказанных Услуг осуществляется после исполнения Сторонами обязательств, предусмотренных Договором, в соответствии с условиями Договора. </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Исполнитель передает Заказчику до начала приемки результата оказанных Услуг два экземпляра акта </w:t>
            </w:r>
            <w:r w:rsidRPr="00D13235">
              <w:rPr>
                <w:rFonts w:ascii="Tahoma" w:eastAsiaTheme="minorEastAsia" w:hAnsi="Tahoma" w:cs="Tahoma"/>
                <w:sz w:val="20"/>
                <w:szCs w:val="20"/>
                <w:shd w:val="clear" w:color="auto" w:fill="FFFFFF"/>
                <w:lang w:eastAsia="ru-RU"/>
              </w:rPr>
              <w:t xml:space="preserve">сдачи-приемки </w:t>
            </w:r>
            <w:r w:rsidRPr="00D13235">
              <w:rPr>
                <w:rFonts w:ascii="Tahoma" w:eastAsiaTheme="minorEastAsia" w:hAnsi="Tahoma" w:cs="Tahoma"/>
                <w:sz w:val="20"/>
                <w:szCs w:val="20"/>
                <w:lang w:eastAsia="ru-RU"/>
              </w:rPr>
              <w:t xml:space="preserve">оказанных Услуг, подписанных Исполнителем, отчет о доставке. </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Заказчик может в срок не более </w:t>
            </w:r>
            <w:r w:rsidR="00C837F0">
              <w:rPr>
                <w:rFonts w:ascii="Tahoma" w:eastAsiaTheme="minorEastAsia" w:hAnsi="Tahoma" w:cs="Tahoma"/>
                <w:sz w:val="20"/>
                <w:szCs w:val="20"/>
                <w:lang w:eastAsia="ru-RU"/>
              </w:rPr>
              <w:t>7</w:t>
            </w:r>
            <w:r w:rsidRPr="00D13235">
              <w:rPr>
                <w:rFonts w:ascii="Tahoma" w:eastAsiaTheme="minorEastAsia" w:hAnsi="Tahoma" w:cs="Tahoma"/>
                <w:sz w:val="20"/>
                <w:szCs w:val="20"/>
                <w:lang w:eastAsia="ru-RU"/>
              </w:rPr>
              <w:t xml:space="preserve"> (</w:t>
            </w:r>
            <w:r w:rsidR="00C837F0">
              <w:rPr>
                <w:rFonts w:ascii="Tahoma" w:eastAsiaTheme="minorEastAsia" w:hAnsi="Tahoma" w:cs="Tahoma"/>
                <w:sz w:val="20"/>
                <w:szCs w:val="20"/>
                <w:lang w:eastAsia="ru-RU"/>
              </w:rPr>
              <w:t>семи</w:t>
            </w:r>
            <w:bookmarkStart w:id="0" w:name="_GoBack"/>
            <w:bookmarkEnd w:id="0"/>
            <w:r w:rsidRPr="00D13235">
              <w:rPr>
                <w:rFonts w:ascii="Tahoma" w:eastAsiaTheme="minorEastAsia" w:hAnsi="Tahoma" w:cs="Tahoma"/>
                <w:sz w:val="20"/>
                <w:szCs w:val="20"/>
                <w:lang w:eastAsia="ru-RU"/>
              </w:rPr>
              <w:t>) рабочих дней с момента предъявления Исполнителем акта оказанных услуг, с участием представителей Исполнителя осмотреть оказанные Услуги.</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Если Услуги по Договору оказаны ненадлежащим способом, а также в случае не предоставления документов, предусмотренных Договором, Заказчик вправе в течение 7 рабочих дней оформить мотивированный отказ от приемки оказанных Услуг и направить его Исполнителю.</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t>Исполнитель несет риск случайной гибели, утраты или случайного повреждения результата оказанных Услуг до окончательной приемки Услуг Заказчиком</w:t>
            </w:r>
            <w:r w:rsidRPr="00D13235">
              <w:rPr>
                <w:rFonts w:ascii="Tahoma" w:eastAsiaTheme="minorEastAsia" w:hAnsi="Tahoma" w:cs="Tahoma"/>
                <w:sz w:val="20"/>
                <w:szCs w:val="20"/>
                <w:shd w:val="clear" w:color="auto" w:fill="FFFFFF"/>
                <w:lang w:eastAsia="ru-RU"/>
              </w:rPr>
              <w:t>.</w:t>
            </w:r>
          </w:p>
          <w:p w:rsidR="00D13235" w:rsidRPr="00D13235" w:rsidRDefault="00D13235" w:rsidP="00D13235">
            <w:pPr>
              <w:numPr>
                <w:ilvl w:val="2"/>
                <w:numId w:val="8"/>
              </w:numPr>
              <w:spacing w:after="120"/>
              <w:ind w:left="163"/>
              <w:contextualSpacing/>
              <w:jc w:val="both"/>
              <w:rPr>
                <w:rFonts w:ascii="Tahoma" w:eastAsiaTheme="minorEastAsia" w:hAnsi="Tahoma" w:cs="Tahoma"/>
                <w:sz w:val="20"/>
                <w:szCs w:val="20"/>
                <w:lang w:eastAsia="ru-RU"/>
              </w:rPr>
            </w:pPr>
            <w:r w:rsidRPr="00D13235">
              <w:rPr>
                <w:rFonts w:ascii="Tahoma" w:eastAsiaTheme="minorEastAsia" w:hAnsi="Tahoma" w:cs="Tahoma"/>
                <w:sz w:val="20"/>
                <w:szCs w:val="20"/>
                <w:lang w:eastAsia="ru-RU"/>
              </w:rPr>
              <w:lastRenderedPageBreak/>
              <w:t xml:space="preserve"> При выявлении фактов нарушения сроков доставки (либо фактов недоставки) Заказчик вправе исключить недоставленное количество из Акта оказанных Услуг за месяц, в котором оказывались Услуги.</w:t>
            </w:r>
          </w:p>
        </w:tc>
      </w:tr>
      <w:tr w:rsidR="00D13235" w:rsidRPr="00D13235" w:rsidTr="0069147C">
        <w:tc>
          <w:tcPr>
            <w:tcW w:w="518" w:type="dxa"/>
            <w:hideMark/>
          </w:tcPr>
          <w:p w:rsidR="00D13235" w:rsidRPr="00D13235" w:rsidRDefault="00D13235" w:rsidP="00D13235">
            <w:pPr>
              <w:jc w:val="center"/>
              <w:rPr>
                <w:rFonts w:ascii="Tahoma" w:eastAsia="Times New Roman" w:hAnsi="Tahoma" w:cs="Tahoma"/>
                <w:sz w:val="20"/>
                <w:szCs w:val="20"/>
              </w:rPr>
            </w:pPr>
            <w:r w:rsidRPr="00D13235">
              <w:rPr>
                <w:rFonts w:ascii="Tahoma" w:eastAsia="Times New Roman" w:hAnsi="Tahoma" w:cs="Tahoma"/>
                <w:sz w:val="20"/>
                <w:szCs w:val="20"/>
              </w:rPr>
              <w:lastRenderedPageBreak/>
              <w:t>8</w:t>
            </w:r>
          </w:p>
        </w:tc>
        <w:tc>
          <w:tcPr>
            <w:tcW w:w="1708" w:type="dxa"/>
            <w:hideMark/>
          </w:tcPr>
          <w:p w:rsidR="00D13235" w:rsidRPr="00D13235" w:rsidRDefault="00D13235" w:rsidP="00D13235">
            <w:pPr>
              <w:shd w:val="clear" w:color="auto" w:fill="FFFFFF"/>
              <w:spacing w:line="276" w:lineRule="auto"/>
              <w:outlineLvl w:val="3"/>
              <w:rPr>
                <w:rFonts w:ascii="Tahoma" w:eastAsia="Times New Roman" w:hAnsi="Tahoma" w:cs="Tahoma"/>
                <w:sz w:val="20"/>
                <w:szCs w:val="20"/>
              </w:rPr>
            </w:pPr>
            <w:r w:rsidRPr="00D13235">
              <w:rPr>
                <w:rFonts w:ascii="Tahoma" w:eastAsia="Times New Roman" w:hAnsi="Tahoma" w:cs="Tahoma"/>
                <w:sz w:val="20"/>
                <w:szCs w:val="20"/>
              </w:rPr>
              <w:t>Требования к гарантийному сроку услуги и (или) объему предоставления гарантий их качества</w:t>
            </w:r>
          </w:p>
        </w:tc>
        <w:tc>
          <w:tcPr>
            <w:tcW w:w="8327" w:type="dxa"/>
          </w:tcPr>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color w:val="7030A0"/>
                <w:sz w:val="20"/>
                <w:szCs w:val="20"/>
                <w:lang w:eastAsia="ru-RU"/>
              </w:rPr>
              <w:t>1</w:t>
            </w:r>
            <w:r w:rsidRPr="00D13235">
              <w:rPr>
                <w:rFonts w:ascii="Tahoma" w:eastAsia="Times New Roman" w:hAnsi="Tahoma" w:cs="Tahoma"/>
                <w:sz w:val="20"/>
                <w:szCs w:val="20"/>
                <w:lang w:eastAsia="ru-RU"/>
              </w:rPr>
              <w:t xml:space="preserve">.Гарантии качества распространяются на Услуги, оказанные Исполнителем по Договору. </w:t>
            </w:r>
          </w:p>
          <w:p w:rsidR="00D13235" w:rsidRPr="00D13235" w:rsidRDefault="00D13235" w:rsidP="00D13235">
            <w:pPr>
              <w:shd w:val="clear" w:color="auto" w:fill="FFFFFF"/>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2. 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w:t>
            </w:r>
          </w:p>
          <w:p w:rsidR="00D13235" w:rsidRPr="00D13235" w:rsidRDefault="00D13235" w:rsidP="00D13235">
            <w:pPr>
              <w:shd w:val="clear" w:color="auto" w:fill="FFFFFF"/>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3. 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3 (Трёх) рабочих дней после их обнаружения. Исполнитель обязан за свой счет устранить указанные</w:t>
            </w:r>
            <w:r w:rsidR="008304E1">
              <w:rPr>
                <w:rFonts w:ascii="Tahoma" w:eastAsia="Times New Roman" w:hAnsi="Tahoma" w:cs="Tahoma"/>
                <w:sz w:val="20"/>
                <w:szCs w:val="20"/>
                <w:lang w:eastAsia="ru-RU"/>
              </w:rPr>
              <w:t xml:space="preserve"> недостатки в течение 3 (Трёх) </w:t>
            </w:r>
            <w:r w:rsidRPr="00D13235">
              <w:rPr>
                <w:rFonts w:ascii="Tahoma" w:eastAsia="Times New Roman" w:hAnsi="Tahoma" w:cs="Tahoma"/>
                <w:sz w:val="20"/>
                <w:szCs w:val="20"/>
                <w:lang w:eastAsia="ru-RU"/>
              </w:rPr>
              <w:t>дней с момента получения Уведомления.</w:t>
            </w:r>
          </w:p>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4.В случае отступления от условий Договора или выявления недостатков, Заказчик в праве по своему выбору:</w:t>
            </w:r>
          </w:p>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потребовать от Исполнителя безвозмездного устранения недостатков;</w:t>
            </w:r>
          </w:p>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потребовать от Исполнителя соразмерного уменьшения Цены Услуг;</w:t>
            </w:r>
          </w:p>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 xml:space="preserve">-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D13235" w:rsidRPr="00D13235" w:rsidRDefault="00D13235" w:rsidP="00D13235">
            <w:pPr>
              <w:shd w:val="clear" w:color="auto" w:fill="FFFFFF"/>
              <w:spacing w:line="276" w:lineRule="auto"/>
              <w:jc w:val="both"/>
              <w:rPr>
                <w:rFonts w:ascii="Tahoma" w:eastAsia="Times New Roman" w:hAnsi="Tahoma" w:cs="Tahoma"/>
                <w:sz w:val="20"/>
                <w:szCs w:val="20"/>
                <w:lang w:eastAsia="ru-RU"/>
              </w:rPr>
            </w:pPr>
            <w:r w:rsidRPr="00D13235">
              <w:rPr>
                <w:rFonts w:ascii="Tahoma" w:eastAsia="Times New Roman" w:hAnsi="Tahoma" w:cs="Tahoma"/>
                <w:sz w:val="20"/>
                <w:szCs w:val="20"/>
                <w:lang w:eastAsia="ru-RU"/>
              </w:rPr>
              <w:t>5.В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bl>
    <w:p w:rsidR="00D13235" w:rsidRPr="00D13235" w:rsidRDefault="00D13235" w:rsidP="00D13235">
      <w:pPr>
        <w:jc w:val="center"/>
        <w:rPr>
          <w:rFonts w:ascii="Tahoma" w:eastAsia="Times New Roman" w:hAnsi="Tahoma" w:cs="Tahoma"/>
        </w:rPr>
      </w:pPr>
    </w:p>
    <w:p w:rsidR="00D13235" w:rsidRPr="00D13235" w:rsidRDefault="00D13235" w:rsidP="00D13235">
      <w:pPr>
        <w:spacing w:after="0" w:line="276" w:lineRule="auto"/>
        <w:jc w:val="both"/>
        <w:rPr>
          <w:rFonts w:ascii="Tahoma" w:eastAsia="Times New Roman" w:hAnsi="Tahoma" w:cs="Tahoma"/>
          <w:sz w:val="20"/>
          <w:szCs w:val="20"/>
          <w:lang w:eastAsia="ru-RU"/>
        </w:rPr>
      </w:pPr>
    </w:p>
    <w:p w:rsidR="00D13235" w:rsidRPr="00D13235" w:rsidRDefault="00D13235" w:rsidP="00D13235">
      <w:pPr>
        <w:rPr>
          <w:rFonts w:eastAsia="Times New Roman" w:cs="Times New Roman"/>
        </w:rPr>
      </w:pPr>
    </w:p>
    <w:p w:rsidR="00D13235" w:rsidRPr="00D13235" w:rsidRDefault="00D13235" w:rsidP="00D13235">
      <w:pPr>
        <w:rPr>
          <w:rFonts w:eastAsia="Times New Roman" w:cs="Times New Roman"/>
        </w:rPr>
      </w:pPr>
    </w:p>
    <w:p w:rsidR="00CB0402" w:rsidRDefault="00CB0402"/>
    <w:sectPr w:rsidR="00CB0402" w:rsidSect="0072113C">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402" w:rsidRDefault="00CB0402" w:rsidP="00CB0402">
      <w:pPr>
        <w:spacing w:after="0" w:line="240" w:lineRule="auto"/>
      </w:pPr>
      <w:r>
        <w:separator/>
      </w:r>
    </w:p>
  </w:endnote>
  <w:endnote w:type="continuationSeparator" w:id="0">
    <w:p w:rsidR="00CB0402" w:rsidRDefault="00CB0402" w:rsidP="00CB0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402" w:rsidRDefault="00CB0402" w:rsidP="00CB0402">
      <w:pPr>
        <w:spacing w:after="0" w:line="240" w:lineRule="auto"/>
      </w:pPr>
      <w:r>
        <w:separator/>
      </w:r>
    </w:p>
  </w:footnote>
  <w:footnote w:type="continuationSeparator" w:id="0">
    <w:p w:rsidR="00CB0402" w:rsidRDefault="00CB0402" w:rsidP="00CB04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0AE58BC"/>
    <w:multiLevelType w:val="hybridMultilevel"/>
    <w:tmpl w:val="4B36C2D8"/>
    <w:lvl w:ilvl="0" w:tplc="75F6BFE4">
      <w:start w:val="1"/>
      <w:numFmt w:val="decimal"/>
      <w:lvlText w:val="%1."/>
      <w:lvlJc w:val="left"/>
      <w:pPr>
        <w:ind w:left="537" w:hanging="360"/>
      </w:pPr>
      <w:rPr>
        <w:rFonts w:cs="Times New Roman" w:hint="default"/>
      </w:rPr>
    </w:lvl>
    <w:lvl w:ilvl="1" w:tplc="04190019" w:tentative="1">
      <w:start w:val="1"/>
      <w:numFmt w:val="lowerLetter"/>
      <w:lvlText w:val="%2."/>
      <w:lvlJc w:val="left"/>
      <w:pPr>
        <w:ind w:left="1257" w:hanging="360"/>
      </w:pPr>
      <w:rPr>
        <w:rFonts w:cs="Times New Roman"/>
      </w:rPr>
    </w:lvl>
    <w:lvl w:ilvl="2" w:tplc="552278B6">
      <w:start w:val="1"/>
      <w:numFmt w:val="decimal"/>
      <w:lvlText w:val="%3."/>
      <w:lvlJc w:val="left"/>
      <w:pPr>
        <w:ind w:left="1977" w:hanging="180"/>
      </w:pPr>
      <w:rPr>
        <w:rFonts w:ascii="Tahoma" w:eastAsia="Times New Roman" w:hAnsi="Tahoma" w:cs="Tahoma"/>
      </w:rPr>
    </w:lvl>
    <w:lvl w:ilvl="3" w:tplc="0419000F" w:tentative="1">
      <w:start w:val="1"/>
      <w:numFmt w:val="decimal"/>
      <w:lvlText w:val="%4."/>
      <w:lvlJc w:val="left"/>
      <w:pPr>
        <w:ind w:left="2697" w:hanging="360"/>
      </w:pPr>
      <w:rPr>
        <w:rFonts w:cs="Times New Roman"/>
      </w:rPr>
    </w:lvl>
    <w:lvl w:ilvl="4" w:tplc="04190019" w:tentative="1">
      <w:start w:val="1"/>
      <w:numFmt w:val="lowerLetter"/>
      <w:lvlText w:val="%5."/>
      <w:lvlJc w:val="left"/>
      <w:pPr>
        <w:ind w:left="3417" w:hanging="360"/>
      </w:pPr>
      <w:rPr>
        <w:rFonts w:cs="Times New Roman"/>
      </w:rPr>
    </w:lvl>
    <w:lvl w:ilvl="5" w:tplc="0419001B" w:tentative="1">
      <w:start w:val="1"/>
      <w:numFmt w:val="lowerRoman"/>
      <w:lvlText w:val="%6."/>
      <w:lvlJc w:val="right"/>
      <w:pPr>
        <w:ind w:left="4137" w:hanging="180"/>
      </w:pPr>
      <w:rPr>
        <w:rFonts w:cs="Times New Roman"/>
      </w:rPr>
    </w:lvl>
    <w:lvl w:ilvl="6" w:tplc="0419000F" w:tentative="1">
      <w:start w:val="1"/>
      <w:numFmt w:val="decimal"/>
      <w:lvlText w:val="%7."/>
      <w:lvlJc w:val="left"/>
      <w:pPr>
        <w:ind w:left="4857" w:hanging="360"/>
      </w:pPr>
      <w:rPr>
        <w:rFonts w:cs="Times New Roman"/>
      </w:rPr>
    </w:lvl>
    <w:lvl w:ilvl="7" w:tplc="04190019" w:tentative="1">
      <w:start w:val="1"/>
      <w:numFmt w:val="lowerLetter"/>
      <w:lvlText w:val="%8."/>
      <w:lvlJc w:val="left"/>
      <w:pPr>
        <w:ind w:left="5577" w:hanging="360"/>
      </w:pPr>
      <w:rPr>
        <w:rFonts w:cs="Times New Roman"/>
      </w:rPr>
    </w:lvl>
    <w:lvl w:ilvl="8" w:tplc="0419001B" w:tentative="1">
      <w:start w:val="1"/>
      <w:numFmt w:val="lowerRoman"/>
      <w:lvlText w:val="%9."/>
      <w:lvlJc w:val="right"/>
      <w:pPr>
        <w:ind w:left="6297" w:hanging="180"/>
      </w:pPr>
      <w:rPr>
        <w:rFonts w:cs="Times New Roman"/>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402"/>
    <w:rsid w:val="00297B11"/>
    <w:rsid w:val="00392063"/>
    <w:rsid w:val="00520A05"/>
    <w:rsid w:val="0069147C"/>
    <w:rsid w:val="007531DD"/>
    <w:rsid w:val="008304E1"/>
    <w:rsid w:val="00B31150"/>
    <w:rsid w:val="00B96A72"/>
    <w:rsid w:val="00BF6CEE"/>
    <w:rsid w:val="00C837F0"/>
    <w:rsid w:val="00CB0402"/>
    <w:rsid w:val="00D13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8D5F9"/>
  <w15:chartTrackingRefBased/>
  <w15:docId w15:val="{13EEBBF9-2B14-4B88-9A68-87403B1BC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4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04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0402"/>
    <w:pPr>
      <w:ind w:left="720"/>
      <w:contextualSpacing/>
    </w:pPr>
  </w:style>
  <w:style w:type="paragraph" w:styleId="a5">
    <w:name w:val="footnote text"/>
    <w:basedOn w:val="a"/>
    <w:link w:val="a6"/>
    <w:uiPriority w:val="99"/>
    <w:semiHidden/>
    <w:unhideWhenUsed/>
    <w:rsid w:val="00CB0402"/>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CB0402"/>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CB0402"/>
    <w:rPr>
      <w:rFonts w:ascii="Times New Roman" w:hAnsi="Times New Roman" w:cs="Times New Roman" w:hint="default"/>
      <w:vertAlign w:val="superscript"/>
    </w:rPr>
  </w:style>
  <w:style w:type="paragraph" w:customStyle="1" w:styleId="1">
    <w:name w:val="Абзац списка1"/>
    <w:basedOn w:val="a"/>
    <w:uiPriority w:val="34"/>
    <w:qFormat/>
    <w:rsid w:val="00D13235"/>
    <w:pPr>
      <w:spacing w:after="200" w:line="276" w:lineRule="auto"/>
      <w:ind w:left="720"/>
      <w:contextualSpacing/>
    </w:pPr>
    <w:rPr>
      <w:rFonts w:eastAsiaTheme="minorEastAsia" w:cs="Times New Roman"/>
      <w:sz w:val="20"/>
      <w:lang w:eastAsia="ru-RU"/>
    </w:rPr>
  </w:style>
  <w:style w:type="character" w:customStyle="1" w:styleId="databind">
    <w:name w:val="databind"/>
    <w:basedOn w:val="a0"/>
    <w:rsid w:val="00D132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20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1220</Words>
  <Characters>6957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Карпеева Светлана Владимировна</cp:lastModifiedBy>
  <cp:revision>6</cp:revision>
  <dcterms:created xsi:type="dcterms:W3CDTF">2023-01-23T05:32:00Z</dcterms:created>
  <dcterms:modified xsi:type="dcterms:W3CDTF">2023-02-01T06:59:00Z</dcterms:modified>
</cp:coreProperties>
</file>